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4" w:line="219" w:lineRule="auto"/>
        <w:jc w:val="both"/>
        <w:outlineLvl w:val="0"/>
        <w:rPr>
          <w:rFonts w:hint="eastAsia"/>
          <w:spacing w:val="-3"/>
          <w:sz w:val="28"/>
          <w:szCs w:val="28"/>
          <w:lang w:val="en-US" w:eastAsia="zh-CN"/>
        </w:rPr>
      </w:pPr>
    </w:p>
    <w:p>
      <w:pPr>
        <w:pStyle w:val="2"/>
        <w:spacing w:before="104" w:line="219" w:lineRule="auto"/>
        <w:jc w:val="center"/>
        <w:outlineLvl w:val="0"/>
        <w:rPr>
          <w:rFonts w:hint="eastAsia" w:ascii="新宋体" w:hAnsi="新宋体" w:eastAsia="新宋体" w:cs="新宋体"/>
          <w:b/>
          <w:bCs/>
          <w:spacing w:val="-3"/>
          <w:sz w:val="32"/>
          <w:szCs w:val="32"/>
        </w:rPr>
      </w:pPr>
      <w:r>
        <w:rPr>
          <w:rFonts w:hint="eastAsia" w:ascii="新宋体" w:hAnsi="新宋体" w:eastAsia="新宋体" w:cs="新宋体"/>
          <w:b/>
          <w:bCs/>
          <w:spacing w:val="-3"/>
          <w:sz w:val="32"/>
          <w:szCs w:val="32"/>
          <w:lang w:val="en-US" w:eastAsia="zh-CN"/>
        </w:rPr>
        <w:t>西区学术报告厅</w:t>
      </w:r>
      <w:r>
        <w:rPr>
          <w:rFonts w:hint="eastAsia" w:ascii="新宋体" w:hAnsi="新宋体" w:eastAsia="新宋体" w:cs="新宋体"/>
          <w:b/>
          <w:bCs/>
          <w:spacing w:val="-3"/>
          <w:sz w:val="32"/>
          <w:szCs w:val="32"/>
        </w:rPr>
        <w:t>使用说明</w:t>
      </w:r>
    </w:p>
    <w:p>
      <w:pPr>
        <w:pStyle w:val="2"/>
        <w:spacing w:before="104" w:line="219" w:lineRule="auto"/>
        <w:jc w:val="both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  <w:lang w:val="en-US" w:eastAsia="zh-CN"/>
        </w:rPr>
        <w:t>一、西区学术报告厅</w:t>
      </w:r>
      <w:r>
        <w:rPr>
          <w:rFonts w:hint="eastAsia" w:ascii="新宋体" w:hAnsi="新宋体" w:eastAsia="新宋体" w:cs="新宋体"/>
          <w:spacing w:val="-3"/>
          <w:sz w:val="24"/>
          <w:szCs w:val="24"/>
        </w:rPr>
        <w:t>要用于全</w:t>
      </w:r>
      <w:r>
        <w:rPr>
          <w:rFonts w:hint="eastAsia" w:ascii="新宋体" w:hAnsi="新宋体" w:eastAsia="新宋体" w:cs="新宋体"/>
          <w:spacing w:val="-3"/>
          <w:sz w:val="24"/>
          <w:szCs w:val="24"/>
          <w:lang w:val="en-US" w:eastAsia="zh-CN"/>
        </w:rPr>
        <w:t>院</w:t>
      </w:r>
      <w:r>
        <w:rPr>
          <w:rFonts w:hint="eastAsia" w:ascii="新宋体" w:hAnsi="新宋体" w:eastAsia="新宋体" w:cs="新宋体"/>
          <w:spacing w:val="-3"/>
          <w:sz w:val="24"/>
          <w:szCs w:val="24"/>
        </w:rPr>
        <w:t>校级学术报告以及重要来宾来校的大型会议，一般不安排其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</w:rPr>
        <w:t>他会议，</w:t>
      </w:r>
      <w:r>
        <w:rPr>
          <w:rFonts w:hint="eastAsia" w:ascii="新宋体" w:hAnsi="新宋体" w:eastAsia="新宋体" w:cs="新宋体"/>
          <w:spacing w:val="-3"/>
          <w:sz w:val="24"/>
          <w:szCs w:val="24"/>
          <w:lang w:val="en-US" w:eastAsia="zh-CN"/>
        </w:rPr>
        <w:t>学院</w:t>
      </w:r>
      <w:r>
        <w:rPr>
          <w:rFonts w:hint="eastAsia" w:ascii="新宋体" w:hAnsi="新宋体" w:eastAsia="新宋体" w:cs="新宋体"/>
          <w:spacing w:val="-3"/>
          <w:sz w:val="24"/>
          <w:szCs w:val="24"/>
        </w:rPr>
        <w:t>根据活动内容、规模予以审批使用：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ind w:firstLine="468" w:firstLineChars="200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</w:rPr>
        <w:t>1、大型学术报告：一般规定主讲人具有学术声望或知名专家学者，且报告具有重要的学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</w:rPr>
        <w:t>术意义，不提供授课使用。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ind w:firstLine="468" w:firstLineChars="200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</w:rPr>
        <w:t>2、大型会议：一般是具有重大意义或者重要来宾举办的重大会议；各级各类学生组织，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</w:rPr>
        <w:t>社团召开的会议，如没有重要来宾或者校级领导参加，一律不予借用。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ind w:firstLine="468" w:firstLineChars="200"/>
        <w:jc w:val="left"/>
        <w:textAlignment w:val="baseline"/>
        <w:outlineLvl w:val="0"/>
        <w:rPr>
          <w:rFonts w:hint="eastAsia" w:ascii="新宋体" w:hAnsi="新宋体" w:eastAsia="新宋体" w:cs="新宋体"/>
          <w:b w:val="0"/>
          <w:bCs w:val="0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</w:rPr>
        <w:t>3、</w:t>
      </w:r>
      <w:r>
        <w:rPr>
          <w:rFonts w:hint="eastAsia" w:ascii="新宋体" w:hAnsi="新宋体" w:eastAsia="新宋体" w:cs="新宋体"/>
          <w:b w:val="0"/>
          <w:bCs w:val="0"/>
          <w:spacing w:val="-3"/>
          <w:sz w:val="24"/>
          <w:szCs w:val="24"/>
        </w:rPr>
        <w:t>其他活动：各类活动除有校领导参加或者重要来宾参加的，其余不予借用。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  <w:lang w:val="en-US" w:eastAsia="zh-CN"/>
        </w:rPr>
        <w:t>二、</w:t>
      </w:r>
      <w:r>
        <w:rPr>
          <w:rFonts w:hint="eastAsia" w:ascii="新宋体" w:hAnsi="新宋体" w:eastAsia="新宋体" w:cs="新宋体"/>
          <w:spacing w:val="-3"/>
          <w:sz w:val="24"/>
          <w:szCs w:val="24"/>
        </w:rPr>
        <w:t>使用单位要认真填写《报告厅使用审批表》（以下简称“ 审批表” ），办理相关审批手续，并且至少提前一天将填好的“ 审批表” 交给各部门负责人签字，经同意后方可使用</w:t>
      </w:r>
      <w:r>
        <w:rPr>
          <w:rFonts w:hint="eastAsia" w:ascii="新宋体" w:hAnsi="新宋体" w:eastAsia="新宋体" w:cs="新宋体"/>
          <w:spacing w:val="-3"/>
          <w:sz w:val="24"/>
          <w:szCs w:val="24"/>
          <w:lang w:eastAsia="zh-CN"/>
        </w:rPr>
        <w:t>。</w:t>
      </w:r>
      <w:r>
        <w:rPr>
          <w:rFonts w:hint="eastAsia" w:ascii="新宋体" w:hAnsi="新宋体" w:eastAsia="新宋体" w:cs="新宋体"/>
          <w:spacing w:val="-3"/>
          <w:sz w:val="24"/>
          <w:szCs w:val="24"/>
        </w:rPr>
        <w:t>如在使用时间上发生冲突，应遵循先审批、先使用原则。如遇特殊情况，经有关领导批准，可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</w:rPr>
        <w:t>根据活动重要性调整时间。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jc w:val="left"/>
        <w:textAlignment w:val="baseline"/>
        <w:outlineLvl w:val="0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</w:rPr>
        <w:t>报告厅内的设备设施只允许相关</w:t>
      </w:r>
      <w:r>
        <w:rPr>
          <w:rFonts w:hint="eastAsia" w:ascii="新宋体" w:hAnsi="新宋体" w:eastAsia="新宋体" w:cs="新宋体"/>
          <w:spacing w:val="-3"/>
          <w:sz w:val="24"/>
          <w:szCs w:val="24"/>
          <w:lang w:val="en-US" w:eastAsia="zh-CN"/>
        </w:rPr>
        <w:t>专业</w:t>
      </w:r>
      <w:r>
        <w:rPr>
          <w:rFonts w:hint="eastAsia" w:ascii="新宋体" w:hAnsi="新宋体" w:eastAsia="新宋体" w:cs="新宋体"/>
          <w:spacing w:val="-3"/>
          <w:sz w:val="24"/>
          <w:szCs w:val="24"/>
        </w:rPr>
        <w:t>人员操作。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480" w:lineRule="auto"/>
        <w:jc w:val="left"/>
        <w:textAlignment w:val="baseline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2"/>
          <w:sz w:val="24"/>
          <w:szCs w:val="24"/>
          <w:lang w:val="en-US" w:eastAsia="zh-CN"/>
        </w:rPr>
        <w:t>四、</w:t>
      </w:r>
      <w:r>
        <w:rPr>
          <w:rFonts w:hint="eastAsia" w:ascii="新宋体" w:hAnsi="新宋体" w:eastAsia="新宋体" w:cs="新宋体"/>
          <w:spacing w:val="-2"/>
          <w:sz w:val="24"/>
          <w:szCs w:val="24"/>
        </w:rPr>
        <w:t>场内禁止吸烟，禁用冷焰火，情节恶劣者，保卫处有权对在场馆使用烟火者进行罚款，严禁使用一切火种。</w:t>
      </w:r>
      <w:r>
        <w:rPr>
          <w:rFonts w:hint="eastAsia" w:ascii="新宋体" w:hAnsi="新宋体" w:eastAsia="新宋体" w:cs="新宋体"/>
          <w:sz w:val="24"/>
          <w:szCs w:val="24"/>
        </w:rPr>
        <w:t>使用部门事前须与保卫处签订消防安全责任书；制定消防应急预案，成立疏散小组，</w:t>
      </w:r>
      <w:r>
        <w:rPr>
          <w:rFonts w:hint="eastAsia" w:ascii="新宋体" w:hAnsi="新宋体" w:eastAsia="新宋体" w:cs="新宋体"/>
          <w:spacing w:val="-4"/>
          <w:sz w:val="24"/>
          <w:szCs w:val="24"/>
        </w:rPr>
        <w:t>以防止意外事故发生。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480" w:lineRule="auto"/>
        <w:jc w:val="left"/>
        <w:textAlignment w:val="baseline"/>
        <w:rPr>
          <w:rFonts w:hint="eastAsia" w:ascii="新宋体" w:hAnsi="新宋体" w:eastAsia="新宋体" w:cs="新宋体"/>
          <w:spacing w:val="-3"/>
          <w:sz w:val="24"/>
          <w:szCs w:val="24"/>
        </w:rPr>
      </w:pPr>
      <w:r>
        <w:rPr>
          <w:rFonts w:hint="eastAsia" w:ascii="新宋体" w:hAnsi="新宋体" w:eastAsia="新宋体" w:cs="新宋体"/>
          <w:spacing w:val="-3"/>
          <w:sz w:val="24"/>
          <w:szCs w:val="24"/>
          <w:lang w:val="en-US" w:eastAsia="zh-CN"/>
        </w:rPr>
        <w:t>五、</w:t>
      </w:r>
      <w:r>
        <w:rPr>
          <w:rFonts w:hint="eastAsia" w:ascii="新宋体" w:hAnsi="新宋体" w:eastAsia="新宋体" w:cs="新宋体"/>
          <w:sz w:val="24"/>
          <w:szCs w:val="24"/>
        </w:rPr>
        <w:t>使用部门应严格按照规定的时间和内容举办活动，严格控制活动人数；负责人要全程</w:t>
      </w:r>
      <w:r>
        <w:rPr>
          <w:rFonts w:hint="eastAsia" w:ascii="新宋体" w:hAnsi="新宋体" w:eastAsia="新宋体" w:cs="新宋体"/>
          <w:spacing w:val="-2"/>
          <w:sz w:val="24"/>
          <w:szCs w:val="24"/>
        </w:rPr>
        <w:t>到场指导和管理</w:t>
      </w:r>
      <w:r>
        <w:rPr>
          <w:rFonts w:hint="eastAsia" w:ascii="新宋体" w:hAnsi="新宋体" w:eastAsia="新宋体" w:cs="新宋体"/>
          <w:spacing w:val="-2"/>
          <w:sz w:val="24"/>
          <w:szCs w:val="24"/>
          <w:lang w:eastAsia="zh-CN"/>
        </w:rPr>
        <w:t>；</w:t>
      </w:r>
      <w:r>
        <w:rPr>
          <w:rFonts w:hint="eastAsia" w:ascii="新宋体" w:hAnsi="新宋体" w:eastAsia="新宋体" w:cs="新宋体"/>
          <w:spacing w:val="-3"/>
          <w:sz w:val="24"/>
          <w:szCs w:val="24"/>
        </w:rPr>
        <w:t>遵守学校相关管理规定，爱护公共财物，保持环境整洁。不得擅自使用仪器设备，如损坏则照价赔偿。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480" w:lineRule="auto"/>
        <w:jc w:val="left"/>
        <w:textAlignment w:val="baseline"/>
        <w:rPr>
          <w:rFonts w:hint="default" w:ascii="新宋体" w:hAnsi="新宋体" w:eastAsia="新宋体" w:cs="新宋体"/>
          <w:spacing w:val="-3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19" w:lineRule="auto"/>
        <w:jc w:val="left"/>
        <w:textAlignment w:val="baseline"/>
        <w:outlineLvl w:val="0"/>
        <w:rPr>
          <w:rFonts w:hint="eastAsia" w:ascii="新宋体" w:hAnsi="新宋体" w:eastAsia="新宋体" w:cs="新宋体"/>
          <w:sz w:val="24"/>
          <w:szCs w:val="24"/>
          <w:lang w:val="en-US" w:eastAsia="zh-CN"/>
        </w:rPr>
        <w:sectPr>
          <w:pgSz w:w="11910" w:h="16835"/>
          <w:pgMar w:top="1419" w:right="915" w:bottom="0" w:left="1090" w:header="0" w:footer="0" w:gutter="0"/>
          <w:cols w:space="720" w:num="1"/>
        </w:sectPr>
      </w:pPr>
      <w:r>
        <w:rPr>
          <w:rFonts w:hint="eastAsia" w:ascii="新宋体" w:hAnsi="新宋体" w:eastAsia="新宋体" w:cs="新宋体"/>
          <w:spacing w:val="-3"/>
          <w:sz w:val="24"/>
          <w:szCs w:val="24"/>
          <w:lang w:val="en-US" w:eastAsia="zh-CN"/>
        </w:rPr>
        <w:t xml:space="preserve">                                     </w:t>
      </w:r>
    </w:p>
    <w:p>
      <w:pPr>
        <w:pStyle w:val="2"/>
        <w:spacing w:before="85" w:line="208" w:lineRule="auto"/>
        <w:jc w:val="center"/>
        <w:outlineLvl w:val="0"/>
        <w:rPr>
          <w:spacing w:val="9"/>
          <w:sz w:val="36"/>
          <w:szCs w:val="36"/>
        </w:rPr>
      </w:pPr>
      <w:r>
        <w:rPr>
          <w:spacing w:val="9"/>
          <w:sz w:val="36"/>
          <w:szCs w:val="36"/>
        </w:rPr>
        <w:t>四川传媒学院</w:t>
      </w:r>
      <w:r>
        <w:rPr>
          <w:rFonts w:hint="eastAsia"/>
          <w:spacing w:val="9"/>
          <w:sz w:val="36"/>
          <w:szCs w:val="36"/>
          <w:lang w:val="en-US" w:eastAsia="zh-CN"/>
        </w:rPr>
        <w:t>报告厅</w:t>
      </w:r>
      <w:r>
        <w:rPr>
          <w:spacing w:val="9"/>
          <w:sz w:val="36"/>
          <w:szCs w:val="36"/>
        </w:rPr>
        <w:t>使用审批表</w:t>
      </w:r>
    </w:p>
    <w:p>
      <w:pPr>
        <w:pStyle w:val="2"/>
        <w:spacing w:before="85" w:line="208" w:lineRule="auto"/>
        <w:ind w:left="1713"/>
        <w:outlineLvl w:val="0"/>
        <w:rPr>
          <w:spacing w:val="9"/>
          <w:sz w:val="36"/>
          <w:szCs w:val="36"/>
        </w:rPr>
      </w:pPr>
    </w:p>
    <w:tbl>
      <w:tblPr>
        <w:tblStyle w:val="7"/>
        <w:tblW w:w="93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1787"/>
        <w:gridCol w:w="1515"/>
        <w:gridCol w:w="1337"/>
        <w:gridCol w:w="991"/>
        <w:gridCol w:w="19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682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289" w:line="240" w:lineRule="auto"/>
              <w:ind w:left="630" w:leftChars="300"/>
              <w:jc w:val="both"/>
              <w:rPr>
                <w:sz w:val="28"/>
                <w:szCs w:val="28"/>
              </w:rPr>
            </w:pPr>
            <w:r>
              <w:rPr>
                <w:spacing w:val="-28"/>
                <w:sz w:val="28"/>
                <w:szCs w:val="28"/>
              </w:rPr>
              <w:t>日期</w:t>
            </w:r>
          </w:p>
        </w:tc>
        <w:tc>
          <w:tcPr>
            <w:tcW w:w="1787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8"/>
              <w:spacing w:before="49" w:line="217" w:lineRule="auto"/>
              <w:ind w:left="180"/>
              <w:jc w:val="center"/>
              <w:rPr>
                <w:sz w:val="28"/>
                <w:szCs w:val="28"/>
              </w:rPr>
            </w:pPr>
            <w:r>
              <w:rPr>
                <w:spacing w:val="10"/>
                <w:sz w:val="28"/>
                <w:szCs w:val="28"/>
              </w:rPr>
              <w:t>开始时间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287" w:line="225" w:lineRule="auto"/>
              <w:ind w:left="216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人数</w:t>
            </w:r>
          </w:p>
        </w:tc>
        <w:tc>
          <w:tcPr>
            <w:tcW w:w="199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68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7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8"/>
              <w:spacing w:before="32" w:line="217" w:lineRule="auto"/>
              <w:ind w:left="193"/>
              <w:jc w:val="center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结束时间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9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9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682" w:type="dxa"/>
            <w:vAlign w:val="top"/>
          </w:tcPr>
          <w:p>
            <w:pPr>
              <w:pStyle w:val="8"/>
              <w:spacing w:before="137" w:line="225" w:lineRule="auto"/>
              <w:ind w:left="232"/>
              <w:rPr>
                <w:sz w:val="28"/>
                <w:szCs w:val="28"/>
              </w:rPr>
            </w:pPr>
            <w:r>
              <w:rPr>
                <w:rFonts w:hint="eastAsia"/>
                <w:spacing w:val="10"/>
                <w:sz w:val="28"/>
                <w:szCs w:val="28"/>
                <w:lang w:val="en-US" w:eastAsia="zh-CN"/>
              </w:rPr>
              <w:t>使用</w:t>
            </w:r>
            <w:r>
              <w:rPr>
                <w:spacing w:val="10"/>
                <w:sz w:val="28"/>
                <w:szCs w:val="28"/>
              </w:rPr>
              <w:t>单位</w:t>
            </w:r>
          </w:p>
        </w:tc>
        <w:tc>
          <w:tcPr>
            <w:tcW w:w="7628" w:type="dxa"/>
            <w:gridSpan w:val="5"/>
            <w:vAlign w:val="top"/>
          </w:tcPr>
          <w:p>
            <w:pPr>
              <w:rPr>
                <w:rFonts w:ascii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2" w:hRule="atLeast"/>
        </w:trPr>
        <w:tc>
          <w:tcPr>
            <w:tcW w:w="1682" w:type="dxa"/>
            <w:textDirection w:val="tbRlV"/>
            <w:vAlign w:val="top"/>
          </w:tcPr>
          <w:p>
            <w:pPr>
              <w:spacing w:line="271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71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101" w:line="222" w:lineRule="auto"/>
              <w:ind w:left="891"/>
              <w:rPr>
                <w:sz w:val="28"/>
                <w:szCs w:val="28"/>
              </w:rPr>
            </w:pPr>
            <w:r>
              <w:rPr>
                <w:spacing w:val="54"/>
                <w:sz w:val="28"/>
                <w:szCs w:val="28"/>
              </w:rPr>
              <w:t>使用说明</w:t>
            </w:r>
          </w:p>
        </w:tc>
        <w:tc>
          <w:tcPr>
            <w:tcW w:w="7628" w:type="dxa"/>
            <w:gridSpan w:val="5"/>
            <w:vAlign w:val="top"/>
          </w:tcPr>
          <w:p>
            <w:pPr>
              <w:spacing w:line="265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65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65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65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66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66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71" w:line="220" w:lineRule="auto"/>
              <w:ind w:left="4114" w:firstLine="274" w:firstLineChars="100"/>
              <w:rPr>
                <w:sz w:val="28"/>
                <w:szCs w:val="28"/>
              </w:rPr>
            </w:pP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>申请人</w:t>
            </w:r>
            <w:r>
              <w:rPr>
                <w:spacing w:val="-3"/>
                <w:sz w:val="28"/>
                <w:szCs w:val="28"/>
              </w:rPr>
              <w:t>签字：</w:t>
            </w:r>
          </w:p>
          <w:p>
            <w:pPr>
              <w:pStyle w:val="8"/>
              <w:spacing w:before="246" w:line="206" w:lineRule="auto"/>
              <w:ind w:firstLine="4752" w:firstLineChars="1800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</w:t>
            </w:r>
            <w:r>
              <w:rPr>
                <w:spacing w:val="-8"/>
                <w:sz w:val="28"/>
                <w:szCs w:val="28"/>
              </w:rPr>
              <w:t>月</w:t>
            </w:r>
            <w:r>
              <w:rPr>
                <w:spacing w:val="14"/>
                <w:sz w:val="28"/>
                <w:szCs w:val="28"/>
              </w:rPr>
              <w:t xml:space="preserve">  </w:t>
            </w:r>
            <w:r>
              <w:rPr>
                <w:spacing w:val="-8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1682" w:type="dxa"/>
            <w:vAlign w:val="center"/>
          </w:tcPr>
          <w:p>
            <w:pPr>
              <w:spacing w:line="266" w:lineRule="auto"/>
              <w:jc w:val="center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line="225" w:lineRule="auto"/>
              <w:ind w:firstLine="280" w:firstLineChars="1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使用单位</w:t>
            </w:r>
          </w:p>
          <w:p>
            <w:pPr>
              <w:pStyle w:val="8"/>
              <w:spacing w:line="225" w:lineRule="auto"/>
              <w:ind w:firstLine="560" w:firstLineChars="20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7628" w:type="dxa"/>
            <w:gridSpan w:val="5"/>
            <w:vAlign w:val="top"/>
          </w:tcPr>
          <w:p>
            <w:pPr>
              <w:spacing w:line="253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3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3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71" w:line="204" w:lineRule="auto"/>
              <w:ind w:left="4773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月</w:t>
            </w:r>
            <w:r>
              <w:rPr>
                <w:spacing w:val="14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1682" w:type="dxa"/>
            <w:vAlign w:val="top"/>
          </w:tcPr>
          <w:p>
            <w:pPr>
              <w:spacing w:line="269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98" w:line="233" w:lineRule="auto"/>
              <w:ind w:left="398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设备处</w:t>
            </w:r>
          </w:p>
          <w:p>
            <w:pPr>
              <w:pStyle w:val="8"/>
              <w:spacing w:line="225" w:lineRule="auto"/>
              <w:ind w:firstLine="560" w:firstLineChars="200"/>
              <w:rPr>
                <w:sz w:val="28"/>
                <w:szCs w:val="28"/>
              </w:rPr>
            </w:pPr>
          </w:p>
        </w:tc>
        <w:tc>
          <w:tcPr>
            <w:tcW w:w="7628" w:type="dxa"/>
            <w:gridSpan w:val="5"/>
            <w:vAlign w:val="top"/>
          </w:tcPr>
          <w:p>
            <w:pPr>
              <w:spacing w:line="253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3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4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71" w:line="203" w:lineRule="auto"/>
              <w:ind w:left="4773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月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rFonts w:hint="eastAsia"/>
                <w:spacing w:val="1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1682" w:type="dxa"/>
            <w:vAlign w:val="top"/>
          </w:tcPr>
          <w:p>
            <w:pPr>
              <w:spacing w:line="272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98" w:line="233" w:lineRule="auto"/>
              <w:ind w:left="393"/>
              <w:rPr>
                <w:sz w:val="28"/>
                <w:szCs w:val="28"/>
              </w:rPr>
            </w:pPr>
            <w:r>
              <w:rPr>
                <w:rFonts w:hint="eastAsia"/>
                <w:spacing w:val="8"/>
                <w:sz w:val="28"/>
                <w:szCs w:val="28"/>
                <w:lang w:val="en-US" w:eastAsia="zh-CN"/>
              </w:rPr>
              <w:t>保卫</w:t>
            </w:r>
            <w:r>
              <w:rPr>
                <w:spacing w:val="8"/>
                <w:sz w:val="28"/>
                <w:szCs w:val="28"/>
              </w:rPr>
              <w:t>处</w:t>
            </w:r>
          </w:p>
          <w:p>
            <w:pPr>
              <w:pStyle w:val="8"/>
              <w:spacing w:line="225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西区办公室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628" w:type="dxa"/>
            <w:gridSpan w:val="5"/>
            <w:vAlign w:val="top"/>
          </w:tcPr>
          <w:p>
            <w:pPr>
              <w:spacing w:line="253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4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4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72" w:line="202" w:lineRule="auto"/>
              <w:ind w:left="4773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月</w:t>
            </w:r>
            <w:r>
              <w:rPr>
                <w:spacing w:val="14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1682" w:type="dxa"/>
            <w:vAlign w:val="top"/>
          </w:tcPr>
          <w:p>
            <w:pPr>
              <w:spacing w:line="269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97" w:line="231" w:lineRule="auto"/>
              <w:ind w:right="200"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校 办</w:t>
            </w:r>
          </w:p>
        </w:tc>
        <w:tc>
          <w:tcPr>
            <w:tcW w:w="7628" w:type="dxa"/>
            <w:gridSpan w:val="5"/>
            <w:vAlign w:val="top"/>
          </w:tcPr>
          <w:p>
            <w:pPr>
              <w:spacing w:line="253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4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4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72" w:line="202" w:lineRule="auto"/>
              <w:ind w:left="4773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月</w:t>
            </w:r>
            <w:r>
              <w:rPr>
                <w:spacing w:val="14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1682" w:type="dxa"/>
            <w:vAlign w:val="center"/>
          </w:tcPr>
          <w:p>
            <w:pPr>
              <w:pStyle w:val="8"/>
              <w:spacing w:line="225" w:lineRule="auto"/>
              <w:ind w:firstLine="280" w:firstLineChars="100"/>
              <w:jc w:val="both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学院领导</w:t>
            </w:r>
          </w:p>
        </w:tc>
        <w:tc>
          <w:tcPr>
            <w:tcW w:w="7628" w:type="dxa"/>
            <w:gridSpan w:val="5"/>
            <w:vAlign w:val="top"/>
          </w:tcPr>
          <w:p>
            <w:pPr>
              <w:spacing w:line="254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4" w:lineRule="auto"/>
              <w:rPr>
                <w:rFonts w:ascii="Arial"/>
                <w:sz w:val="28"/>
                <w:szCs w:val="28"/>
              </w:rPr>
            </w:pPr>
          </w:p>
          <w:p>
            <w:pPr>
              <w:spacing w:line="254" w:lineRule="auto"/>
              <w:rPr>
                <w:rFonts w:ascii="Arial"/>
                <w:sz w:val="28"/>
                <w:szCs w:val="28"/>
              </w:rPr>
            </w:pPr>
          </w:p>
          <w:p>
            <w:pPr>
              <w:pStyle w:val="8"/>
              <w:spacing w:before="72" w:line="200" w:lineRule="auto"/>
              <w:ind w:left="4773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月</w:t>
            </w:r>
            <w:r>
              <w:rPr>
                <w:spacing w:val="14"/>
                <w:sz w:val="28"/>
                <w:szCs w:val="28"/>
              </w:rPr>
              <w:t xml:space="preserve">   </w:t>
            </w:r>
            <w:r>
              <w:rPr>
                <w:spacing w:val="-8"/>
                <w:sz w:val="28"/>
                <w:szCs w:val="28"/>
              </w:rPr>
              <w:t>日</w:t>
            </w:r>
          </w:p>
        </w:tc>
      </w:tr>
    </w:tbl>
    <w:p>
      <w:pPr>
        <w:rPr>
          <w:rFonts w:ascii="Arial"/>
          <w:sz w:val="28"/>
          <w:szCs w:val="28"/>
        </w:rPr>
      </w:pPr>
    </w:p>
    <w:p>
      <w:pPr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注：此表审批通过后交与保卫处（西区办公室）存档备查</w:t>
      </w:r>
    </w:p>
    <w:p>
      <w:pPr>
        <w:rPr>
          <w:rFonts w:hint="eastAsia" w:eastAsia="宋体"/>
          <w:sz w:val="21"/>
          <w:szCs w:val="21"/>
          <w:lang w:val="en-US" w:eastAsia="zh-CN"/>
        </w:rPr>
      </w:pPr>
    </w:p>
    <w:p>
      <w:pPr>
        <w:rPr>
          <w:rFonts w:hint="eastAsia" w:eastAsia="宋体"/>
          <w:sz w:val="21"/>
          <w:szCs w:val="21"/>
          <w:lang w:val="en-US" w:eastAsia="zh-CN"/>
        </w:rPr>
      </w:pPr>
    </w:p>
    <w:p>
      <w:pPr>
        <w:rPr>
          <w:rFonts w:hint="eastAsia" w:eastAsia="宋体"/>
          <w:sz w:val="21"/>
          <w:szCs w:val="21"/>
          <w:lang w:val="en-US" w:eastAsia="zh-CN"/>
        </w:rPr>
      </w:pPr>
    </w:p>
    <w:p>
      <w:pPr>
        <w:rPr>
          <w:rFonts w:hint="eastAsia" w:eastAsia="宋体"/>
          <w:sz w:val="21"/>
          <w:szCs w:val="21"/>
          <w:lang w:val="en-US" w:eastAsia="zh-CN"/>
        </w:rPr>
      </w:pPr>
    </w:p>
    <w:p>
      <w:pPr>
        <w:rPr>
          <w:rFonts w:hint="eastAsia" w:eastAsia="宋体"/>
          <w:sz w:val="21"/>
          <w:szCs w:val="21"/>
          <w:lang w:val="en-US" w:eastAsia="zh-CN"/>
        </w:rPr>
      </w:pPr>
    </w:p>
    <w:p>
      <w:pPr>
        <w:rPr>
          <w:rFonts w:hint="eastAsia" w:eastAsia="宋体"/>
          <w:sz w:val="21"/>
          <w:szCs w:val="21"/>
          <w:lang w:val="en-US" w:eastAsia="zh-CN"/>
        </w:rPr>
      </w:pPr>
    </w:p>
    <w:p>
      <w:pPr>
        <w:rPr>
          <w:rFonts w:hint="eastAsia" w:eastAsia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新宋体" w:hAnsi="新宋体" w:eastAsia="新宋体" w:cs="新宋体"/>
          <w:b/>
          <w:sz w:val="32"/>
          <w:szCs w:val="32"/>
        </w:rPr>
      </w:pPr>
      <w:r>
        <w:rPr>
          <w:rFonts w:hint="eastAsia" w:ascii="新宋体" w:hAnsi="新宋体" w:eastAsia="新宋体" w:cs="新宋体"/>
          <w:b/>
          <w:sz w:val="32"/>
          <w:szCs w:val="32"/>
        </w:rPr>
        <w:t>消防安全责任书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新宋体" w:hAnsi="新宋体" w:eastAsia="新宋体" w:cs="新宋体"/>
          <w:b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一、</w:t>
      </w:r>
      <w:r>
        <w:rPr>
          <w:rFonts w:hint="eastAsia" w:ascii="新宋体" w:hAnsi="新宋体" w:eastAsia="新宋体" w:cs="新宋体"/>
          <w:sz w:val="28"/>
          <w:szCs w:val="28"/>
        </w:rPr>
        <w:t xml:space="preserve">主办单位： 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                           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二、</w:t>
      </w:r>
      <w:r>
        <w:rPr>
          <w:rFonts w:hint="eastAsia" w:ascii="新宋体" w:hAnsi="新宋体" w:eastAsia="新宋体" w:cs="新宋体"/>
          <w:sz w:val="28"/>
          <w:szCs w:val="28"/>
        </w:rPr>
        <w:t xml:space="preserve">活动名称： 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                           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三、</w:t>
      </w:r>
      <w:r>
        <w:rPr>
          <w:rFonts w:hint="eastAsia" w:ascii="新宋体" w:hAnsi="新宋体" w:eastAsia="新宋体" w:cs="新宋体"/>
          <w:sz w:val="28"/>
          <w:szCs w:val="28"/>
        </w:rPr>
        <w:t xml:space="preserve">活动时间： 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                           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四、</w:t>
      </w:r>
      <w:r>
        <w:rPr>
          <w:rFonts w:hint="eastAsia" w:ascii="新宋体" w:hAnsi="新宋体" w:eastAsia="新宋体" w:cs="新宋体"/>
          <w:sz w:val="28"/>
          <w:szCs w:val="28"/>
        </w:rPr>
        <w:t xml:space="preserve">活动地点： 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                           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为贯彻学校逐级防火安全责任制，根据《消防法》及相关法规和学校管理制度，按照“谁主办，谁负责“的原则，将活动场所消防安全工作落实到每次活动，切实做到“消防安全人人有责”，特制定本消防安全责任书。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jc w:val="left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1、活动期间保证活动场所有消防通道畅通，活动场所门、楼梯过道，安全出口畅通。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jc w:val="left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2、场内杜绝使用明火，场内禁止吸烟，严禁带入易燃易爆危险品。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jc w:val="left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3、此次活动成立疏散小组，组长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</w:t>
      </w:r>
      <w:r>
        <w:rPr>
          <w:rFonts w:hint="eastAsia" w:ascii="新宋体" w:hAnsi="新宋体" w:eastAsia="新宋体" w:cs="新宋体"/>
          <w:sz w:val="28"/>
          <w:szCs w:val="28"/>
        </w:rPr>
        <w:t>，成员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</w:t>
      </w:r>
      <w:r>
        <w:rPr>
          <w:rFonts w:hint="eastAsia" w:ascii="新宋体" w:hAnsi="新宋体" w:eastAsia="新宋体" w:cs="新宋体"/>
          <w:sz w:val="28"/>
          <w:szCs w:val="28"/>
        </w:rPr>
        <w:t>,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</w:t>
      </w:r>
      <w:r>
        <w:rPr>
          <w:rFonts w:hint="eastAsia" w:ascii="新宋体" w:hAnsi="新宋体" w:eastAsia="新宋体" w:cs="新宋体"/>
          <w:sz w:val="28"/>
          <w:szCs w:val="28"/>
        </w:rPr>
        <w:t>,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jc w:val="left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</w:t>
      </w:r>
      <w:r>
        <w:rPr>
          <w:rFonts w:hint="eastAsia" w:ascii="新宋体" w:hAnsi="新宋体" w:eastAsia="新宋体" w:cs="新宋体"/>
          <w:sz w:val="28"/>
          <w:szCs w:val="28"/>
        </w:rPr>
        <w:t>,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</w:t>
      </w:r>
      <w:r>
        <w:rPr>
          <w:rFonts w:hint="eastAsia" w:ascii="新宋体" w:hAnsi="新宋体" w:eastAsia="新宋体" w:cs="新宋体"/>
          <w:sz w:val="28"/>
          <w:szCs w:val="28"/>
        </w:rPr>
        <w:t>，一旦发生火灾，有组织有秩序地引导师生撤离，确保师生生命安全，活动期间，主办单位的辅导员必须到场，加强对学生的安全管理。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jc w:val="left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4、主办单位承诺：做到此次活动无火灾等不安全事故发生。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jc w:val="left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5、主办单位的消防安全责任人是此次活动场所的消防安全责任人，主办单位的消防安全管理人是此次活动场所的消防安全管理人。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jc w:val="left"/>
        <w:textAlignment w:val="baseline"/>
        <w:rPr>
          <w:rFonts w:hint="eastAsia" w:ascii="新宋体" w:hAnsi="新宋体" w:eastAsia="新宋体" w:cs="新宋体"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sz w:val="28"/>
          <w:szCs w:val="28"/>
        </w:rPr>
        <w:t>6、责任书一式两份，保卫处与主办单位各执一份</w:t>
      </w:r>
      <w:r>
        <w:rPr>
          <w:rFonts w:hint="eastAsia" w:ascii="新宋体" w:hAnsi="新宋体" w:eastAsia="新宋体" w:cs="新宋体"/>
          <w:sz w:val="28"/>
          <w:szCs w:val="28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171"/>
        <w:jc w:val="left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3080" w:firstLineChars="1100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主办单位消防责任人（签字、公章）：</w:t>
      </w:r>
    </w:p>
    <w:p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460" w:firstLineChars="1950"/>
        <w:textAlignment w:val="baseline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年    月    日</w:t>
      </w:r>
    </w:p>
    <w:p>
      <w:pPr>
        <w:rPr>
          <w:rFonts w:hint="default" w:eastAsia="宋体"/>
          <w:sz w:val="21"/>
          <w:szCs w:val="21"/>
          <w:lang w:val="en-US" w:eastAsia="zh-CN"/>
        </w:rPr>
      </w:pPr>
    </w:p>
    <w:sectPr>
      <w:pgSz w:w="11910" w:h="16835"/>
      <w:pgMar w:top="1424" w:right="1508" w:bottom="0" w:left="107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8A11A1"/>
    <w:multiLevelType w:val="singleLevel"/>
    <w:tmpl w:val="9A8A11A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2ViMjM0ZWQ3MzJmODdkN2ZjMGQ1ZTlkOWFiZDkzNWMifQ=="/>
  </w:docVars>
  <w:rsids>
    <w:rsidRoot w:val="00000000"/>
    <w:rsid w:val="05F77552"/>
    <w:rsid w:val="0DE96487"/>
    <w:rsid w:val="156503EA"/>
    <w:rsid w:val="1820674A"/>
    <w:rsid w:val="26637214"/>
    <w:rsid w:val="44724F63"/>
    <w:rsid w:val="4C8E40D4"/>
    <w:rsid w:val="602079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paragraph" w:customStyle="1" w:styleId="9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4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2023-10-25T18:46:00Z</dcterms:created>
  <dc:creator>Administrator</dc:creator>
  <cp:lastModifiedBy>a森林狼</cp:lastModifiedBy>
  <cp:lastPrinted>2024-05-11T02:11:12Z</cp:lastPrinted>
  <dcterms:modified xsi:type="dcterms:W3CDTF">2024-05-11T02:12:36Z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2023-10-31T14:16:02Z</vt:filetime>
  </property>
  <property fmtid="{D5CDD505-2E9C-101B-9397-08002B2CF9AE}" pid="4" name="KSOProductBuildVer">
    <vt:lpwstr>2052-12.1.0.16729</vt:lpwstr>
  </property>
  <property fmtid="{D5CDD505-2E9C-101B-9397-08002B2CF9AE}" pid="5" name="ICV">
    <vt:lpwstr>5EBA7ADB6EF6479D82481A529F88A340_13</vt:lpwstr>
  </property>
</Properties>
</file>